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5533D0" w:rsidTr="00390968">
        <w:tc>
          <w:tcPr>
            <w:tcW w:w="5211" w:type="dxa"/>
          </w:tcPr>
          <w:p w:rsidR="005533D0" w:rsidRDefault="005533D0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533D0" w:rsidRDefault="005533D0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533D0" w:rsidRDefault="005533D0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533D0" w:rsidRDefault="005533D0" w:rsidP="00F67F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53ED1">
              <w:rPr>
                <w:sz w:val="24"/>
                <w:szCs w:val="24"/>
                <w:lang w:eastAsia="en-US"/>
              </w:rPr>
              <w:t>2</w:t>
            </w:r>
            <w:r w:rsidR="00F67FC1">
              <w:rPr>
                <w:sz w:val="24"/>
                <w:szCs w:val="24"/>
                <w:lang w:eastAsia="en-US"/>
              </w:rPr>
              <w:t>1</w:t>
            </w:r>
            <w:r w:rsidR="002350B9">
              <w:rPr>
                <w:sz w:val="24"/>
                <w:szCs w:val="24"/>
                <w:lang w:eastAsia="en-US"/>
              </w:rPr>
              <w:t>.0</w:t>
            </w:r>
            <w:r w:rsidR="00F67FC1">
              <w:rPr>
                <w:sz w:val="24"/>
                <w:szCs w:val="24"/>
                <w:lang w:eastAsia="en-US"/>
              </w:rPr>
              <w:t>1</w:t>
            </w:r>
            <w:r w:rsidR="002350B9">
              <w:rPr>
                <w:sz w:val="24"/>
                <w:szCs w:val="24"/>
                <w:lang w:eastAsia="en-US"/>
              </w:rPr>
              <w:t>.2019</w:t>
            </w:r>
            <w:r>
              <w:rPr>
                <w:sz w:val="24"/>
                <w:szCs w:val="24"/>
                <w:lang w:eastAsia="en-US"/>
              </w:rPr>
              <w:t xml:space="preserve"> протокол №</w:t>
            </w:r>
            <w:r w:rsidR="002350B9">
              <w:rPr>
                <w:sz w:val="24"/>
                <w:szCs w:val="24"/>
                <w:lang w:eastAsia="en-US"/>
              </w:rPr>
              <w:t xml:space="preserve"> </w:t>
            </w:r>
            <w:r w:rsidR="00F67FC1">
              <w:rPr>
                <w:sz w:val="24"/>
                <w:szCs w:val="24"/>
                <w:lang w:eastAsia="en-US"/>
              </w:rPr>
              <w:t>0</w:t>
            </w:r>
            <w:r w:rsidR="002350B9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5533D0" w:rsidRDefault="005533D0" w:rsidP="005533D0">
      <w:pPr>
        <w:pStyle w:val="2"/>
        <w:rPr>
          <w:sz w:val="24"/>
          <w:szCs w:val="24"/>
        </w:rPr>
      </w:pPr>
    </w:p>
    <w:p w:rsidR="00F67FC1" w:rsidRPr="00F67FC1" w:rsidRDefault="00F67FC1" w:rsidP="00F67FC1"/>
    <w:p w:rsidR="005533D0" w:rsidRDefault="005533D0" w:rsidP="00553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533D0" w:rsidRDefault="005533D0" w:rsidP="00553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FC16C9" w:rsidRDefault="000E52D3" w:rsidP="00F67FC1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E52D3">
        <w:rPr>
          <w:b/>
          <w:color w:val="000000"/>
          <w:sz w:val="24"/>
          <w:szCs w:val="24"/>
          <w:shd w:val="clear" w:color="auto" w:fill="FFFFFF"/>
        </w:rPr>
        <w:t xml:space="preserve">в рамках </w:t>
      </w:r>
      <w:r w:rsidR="00F67FC1">
        <w:rPr>
          <w:b/>
          <w:color w:val="000000"/>
          <w:sz w:val="24"/>
          <w:szCs w:val="24"/>
          <w:shd w:val="clear" w:color="auto" w:fill="FFFFFF"/>
        </w:rPr>
        <w:t xml:space="preserve">реализации </w:t>
      </w:r>
      <w:r w:rsidRPr="000E52D3">
        <w:rPr>
          <w:b/>
          <w:color w:val="000000"/>
          <w:sz w:val="24"/>
          <w:szCs w:val="24"/>
          <w:shd w:val="clear" w:color="auto" w:fill="FFFFFF"/>
        </w:rPr>
        <w:t>программы "</w:t>
      </w:r>
      <w:r w:rsidR="00FC16C9">
        <w:rPr>
          <w:b/>
          <w:color w:val="000000"/>
          <w:sz w:val="24"/>
          <w:szCs w:val="24"/>
          <w:shd w:val="clear" w:color="auto" w:fill="FFFFFF"/>
        </w:rPr>
        <w:t xml:space="preserve">Светлый город» проведен </w:t>
      </w:r>
      <w:r w:rsidR="00FC16C9" w:rsidRPr="00FC16C9">
        <w:rPr>
          <w:b/>
          <w:color w:val="000000"/>
          <w:sz w:val="24"/>
          <w:szCs w:val="24"/>
          <w:shd w:val="clear" w:color="auto" w:fill="FFFFFF"/>
        </w:rPr>
        <w:t xml:space="preserve">общественный контроль </w:t>
      </w:r>
      <w:r w:rsidR="00F67FC1" w:rsidRPr="00F67FC1">
        <w:rPr>
          <w:b/>
          <w:sz w:val="24"/>
          <w:szCs w:val="24"/>
        </w:rPr>
        <w:t>прокладки линий наружного освещения</w:t>
      </w:r>
      <w:r w:rsidR="00F67FC1" w:rsidRPr="00F67FC1">
        <w:rPr>
          <w:sz w:val="24"/>
          <w:szCs w:val="24"/>
        </w:rPr>
        <w:t xml:space="preserve"> </w:t>
      </w:r>
    </w:p>
    <w:p w:rsidR="00453ED1" w:rsidRDefault="00453ED1" w:rsidP="005533D0">
      <w:pPr>
        <w:ind w:firstLine="284"/>
        <w:jc w:val="center"/>
        <w:rPr>
          <w:b/>
          <w:sz w:val="10"/>
          <w:szCs w:val="10"/>
        </w:rPr>
      </w:pPr>
    </w:p>
    <w:p w:rsidR="00F67FC1" w:rsidRPr="00540484" w:rsidRDefault="00F67FC1" w:rsidP="005533D0">
      <w:pPr>
        <w:ind w:firstLine="284"/>
        <w:jc w:val="center"/>
        <w:rPr>
          <w:b/>
          <w:sz w:val="10"/>
          <w:szCs w:val="10"/>
        </w:rPr>
      </w:pPr>
    </w:p>
    <w:p w:rsidR="005533D0" w:rsidRDefault="005533D0" w:rsidP="005533D0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F67FC1">
        <w:rPr>
          <w:b/>
          <w:sz w:val="24"/>
          <w:szCs w:val="24"/>
        </w:rPr>
        <w:t>0</w:t>
      </w:r>
      <w:r w:rsidR="00FC16C9">
        <w:rPr>
          <w:b/>
          <w:sz w:val="24"/>
          <w:szCs w:val="24"/>
        </w:rPr>
        <w:t>1.</w:t>
      </w:r>
      <w:r w:rsidR="00F67FC1">
        <w:rPr>
          <w:b/>
          <w:sz w:val="24"/>
          <w:szCs w:val="24"/>
        </w:rPr>
        <w:t>0</w:t>
      </w:r>
      <w:r w:rsidR="00FC16C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</w:t>
      </w:r>
      <w:r w:rsidR="00F67FC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5533D0" w:rsidRDefault="005533D0" w:rsidP="005533D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Основания для проведения общественной проверки</w:t>
      </w:r>
      <w:r>
        <w:rPr>
          <w:sz w:val="24"/>
          <w:szCs w:val="24"/>
        </w:rPr>
        <w:t xml:space="preserve">: план работы </w:t>
      </w:r>
      <w:r w:rsidR="002350B9">
        <w:rPr>
          <w:sz w:val="24"/>
          <w:szCs w:val="24"/>
        </w:rPr>
        <w:t xml:space="preserve">Общественной палаты </w:t>
      </w:r>
      <w:proofErr w:type="spellStart"/>
      <w:r w:rsidR="002350B9">
        <w:rPr>
          <w:sz w:val="24"/>
          <w:szCs w:val="24"/>
        </w:rPr>
        <w:t>г.о</w:t>
      </w:r>
      <w:proofErr w:type="spellEnd"/>
      <w:r w:rsidR="002350B9">
        <w:rPr>
          <w:sz w:val="24"/>
          <w:szCs w:val="24"/>
        </w:rPr>
        <w:t>. Королев</w:t>
      </w:r>
    </w:p>
    <w:p w:rsidR="005533D0" w:rsidRDefault="005533D0" w:rsidP="005533D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453ED1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:rsidR="005533D0" w:rsidRPr="000E52D3" w:rsidRDefault="00453ED1" w:rsidP="008624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5533D0">
        <w:rPr>
          <w:sz w:val="24"/>
          <w:szCs w:val="24"/>
          <w:u w:val="single"/>
        </w:rPr>
        <w:t>Предмет общественной проверки</w:t>
      </w:r>
      <w:r w:rsidR="005533D0">
        <w:rPr>
          <w:sz w:val="24"/>
          <w:szCs w:val="24"/>
        </w:rPr>
        <w:t xml:space="preserve"> - </w:t>
      </w:r>
      <w:r w:rsidR="00F67FC1" w:rsidRPr="00F67FC1">
        <w:rPr>
          <w:sz w:val="24"/>
          <w:szCs w:val="24"/>
        </w:rPr>
        <w:t>прокладк</w:t>
      </w:r>
      <w:r w:rsidR="00F67FC1">
        <w:rPr>
          <w:sz w:val="24"/>
          <w:szCs w:val="24"/>
        </w:rPr>
        <w:t>а</w:t>
      </w:r>
      <w:r w:rsidR="00F67FC1" w:rsidRPr="00F67FC1">
        <w:rPr>
          <w:sz w:val="24"/>
          <w:szCs w:val="24"/>
        </w:rPr>
        <w:t xml:space="preserve"> линий наружного освещения по реализации программы "Светлый город" вдоль </w:t>
      </w:r>
      <w:proofErr w:type="spellStart"/>
      <w:r w:rsidR="00F67FC1" w:rsidRPr="00F67FC1">
        <w:rPr>
          <w:sz w:val="24"/>
          <w:szCs w:val="24"/>
        </w:rPr>
        <w:t>Акуловского</w:t>
      </w:r>
      <w:proofErr w:type="spellEnd"/>
      <w:r w:rsidR="00F67FC1" w:rsidRPr="00F67FC1">
        <w:rPr>
          <w:sz w:val="24"/>
          <w:szCs w:val="24"/>
        </w:rPr>
        <w:t xml:space="preserve"> водоканала </w:t>
      </w:r>
      <w:r w:rsidR="00FC16C9" w:rsidRPr="00FC16C9">
        <w:rPr>
          <w:sz w:val="24"/>
          <w:szCs w:val="24"/>
        </w:rPr>
        <w:t>"</w:t>
      </w:r>
    </w:p>
    <w:p w:rsidR="000E52D3" w:rsidRPr="00C9251E" w:rsidRDefault="000E52D3" w:rsidP="000E52D3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C9251E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0E52D3" w:rsidRPr="00C9251E" w:rsidRDefault="000E52D3" w:rsidP="000E52D3">
      <w:pPr>
        <w:ind w:firstLine="425"/>
        <w:jc w:val="both"/>
        <w:rPr>
          <w:iCs/>
          <w:sz w:val="24"/>
          <w:szCs w:val="24"/>
        </w:rPr>
      </w:pPr>
      <w:r w:rsidRPr="00C9251E">
        <w:rPr>
          <w:iCs/>
          <w:sz w:val="24"/>
          <w:szCs w:val="24"/>
        </w:rPr>
        <w:t xml:space="preserve"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 w:rsidRPr="00C9251E">
        <w:rPr>
          <w:iCs/>
          <w:sz w:val="24"/>
          <w:szCs w:val="24"/>
        </w:rPr>
        <w:t>г.о</w:t>
      </w:r>
      <w:proofErr w:type="spellEnd"/>
      <w:r w:rsidRPr="00C9251E">
        <w:rPr>
          <w:iCs/>
          <w:sz w:val="24"/>
          <w:szCs w:val="24"/>
        </w:rPr>
        <w:t xml:space="preserve">. Королев: </w:t>
      </w:r>
    </w:p>
    <w:p w:rsidR="000E52D3" w:rsidRPr="00C9251E" w:rsidRDefault="000E52D3" w:rsidP="000E52D3">
      <w:pPr>
        <w:ind w:firstLine="425"/>
        <w:jc w:val="both"/>
        <w:rPr>
          <w:iCs/>
          <w:sz w:val="24"/>
          <w:szCs w:val="24"/>
        </w:rPr>
      </w:pPr>
      <w:r w:rsidRPr="00C9251E">
        <w:rPr>
          <w:iCs/>
          <w:sz w:val="24"/>
          <w:szCs w:val="24"/>
        </w:rPr>
        <w:t xml:space="preserve">1. Белозерова Маргарита </w:t>
      </w:r>
      <w:proofErr w:type="spellStart"/>
      <w:r w:rsidRPr="00C9251E">
        <w:rPr>
          <w:iCs/>
          <w:sz w:val="24"/>
          <w:szCs w:val="24"/>
        </w:rPr>
        <w:t>Нурлаяновна</w:t>
      </w:r>
      <w:proofErr w:type="spellEnd"/>
      <w:r w:rsidRPr="00C9251E">
        <w:rPr>
          <w:iCs/>
          <w:sz w:val="24"/>
          <w:szCs w:val="24"/>
        </w:rPr>
        <w:t xml:space="preserve"> – председател</w:t>
      </w:r>
      <w:r w:rsidR="00E67EFD">
        <w:rPr>
          <w:iCs/>
          <w:sz w:val="24"/>
          <w:szCs w:val="24"/>
        </w:rPr>
        <w:t>ь</w:t>
      </w:r>
      <w:r w:rsidRPr="00C9251E">
        <w:rPr>
          <w:iCs/>
          <w:sz w:val="24"/>
          <w:szCs w:val="24"/>
        </w:rPr>
        <w:t xml:space="preserve"> комиссии</w:t>
      </w:r>
    </w:p>
    <w:p w:rsidR="000E52D3" w:rsidRPr="00C9251E" w:rsidRDefault="000E52D3" w:rsidP="000E52D3">
      <w:pPr>
        <w:ind w:firstLine="425"/>
        <w:jc w:val="both"/>
        <w:rPr>
          <w:iCs/>
          <w:sz w:val="24"/>
          <w:szCs w:val="24"/>
        </w:rPr>
      </w:pPr>
      <w:r w:rsidRPr="00C9251E">
        <w:rPr>
          <w:iCs/>
          <w:sz w:val="24"/>
          <w:szCs w:val="24"/>
        </w:rPr>
        <w:t>2. Якимова Варвара Владиславовна – член комиссии</w:t>
      </w:r>
    </w:p>
    <w:p w:rsidR="000E52D3" w:rsidRPr="00C9251E" w:rsidRDefault="000E52D3" w:rsidP="000E52D3">
      <w:pPr>
        <w:ind w:firstLine="425"/>
        <w:jc w:val="both"/>
        <w:rPr>
          <w:iCs/>
          <w:sz w:val="24"/>
          <w:szCs w:val="24"/>
        </w:rPr>
      </w:pPr>
      <w:r w:rsidRPr="00C9251E">
        <w:rPr>
          <w:iCs/>
          <w:sz w:val="24"/>
          <w:szCs w:val="24"/>
        </w:rPr>
        <w:t xml:space="preserve">4. </w:t>
      </w:r>
      <w:proofErr w:type="spellStart"/>
      <w:r w:rsidRPr="00C9251E">
        <w:rPr>
          <w:iCs/>
          <w:sz w:val="24"/>
          <w:szCs w:val="24"/>
        </w:rPr>
        <w:t>Джобава</w:t>
      </w:r>
      <w:proofErr w:type="spellEnd"/>
      <w:r w:rsidRPr="00C9251E">
        <w:rPr>
          <w:iCs/>
          <w:sz w:val="24"/>
          <w:szCs w:val="24"/>
        </w:rPr>
        <w:t xml:space="preserve"> Зураб </w:t>
      </w:r>
      <w:proofErr w:type="spellStart"/>
      <w:r w:rsidRPr="00C9251E">
        <w:rPr>
          <w:iCs/>
          <w:sz w:val="24"/>
          <w:szCs w:val="24"/>
        </w:rPr>
        <w:t>Вахтангович</w:t>
      </w:r>
      <w:proofErr w:type="spellEnd"/>
      <w:r w:rsidRPr="00C9251E">
        <w:rPr>
          <w:iCs/>
          <w:sz w:val="24"/>
          <w:szCs w:val="24"/>
        </w:rPr>
        <w:t xml:space="preserve"> – член комиссии</w:t>
      </w:r>
    </w:p>
    <w:p w:rsidR="005533D0" w:rsidRDefault="005533D0" w:rsidP="005533D0">
      <w:pPr>
        <w:ind w:firstLine="426"/>
        <w:jc w:val="both"/>
        <w:rPr>
          <w:sz w:val="10"/>
          <w:szCs w:val="10"/>
        </w:rPr>
      </w:pPr>
    </w:p>
    <w:p w:rsidR="00FC16C9" w:rsidRDefault="00FC16C9" w:rsidP="000E52D3">
      <w:pPr>
        <w:ind w:left="680" w:hanging="680"/>
        <w:jc w:val="both"/>
        <w:rPr>
          <w:color w:val="000000"/>
          <w:sz w:val="24"/>
          <w:szCs w:val="24"/>
          <w:shd w:val="clear" w:color="auto" w:fill="FFFFFF"/>
        </w:rPr>
      </w:pPr>
    </w:p>
    <w:p w:rsidR="00F67FC1" w:rsidRPr="00F67FC1" w:rsidRDefault="00F67FC1" w:rsidP="00F67FC1">
      <w:pPr>
        <w:ind w:firstLine="709"/>
        <w:jc w:val="both"/>
        <w:rPr>
          <w:sz w:val="24"/>
          <w:szCs w:val="24"/>
        </w:rPr>
      </w:pPr>
      <w:r w:rsidRPr="00F67FC1">
        <w:rPr>
          <w:sz w:val="24"/>
          <w:szCs w:val="24"/>
        </w:rPr>
        <w:t xml:space="preserve">Общественная палата </w:t>
      </w:r>
      <w:proofErr w:type="spellStart"/>
      <w:r w:rsidRPr="00F67FC1">
        <w:rPr>
          <w:sz w:val="24"/>
          <w:szCs w:val="24"/>
        </w:rPr>
        <w:t>г.о</w:t>
      </w:r>
      <w:proofErr w:type="spellEnd"/>
      <w:r w:rsidRPr="00F67FC1">
        <w:rPr>
          <w:sz w:val="24"/>
          <w:szCs w:val="24"/>
        </w:rPr>
        <w:t xml:space="preserve">. Королёв в Новом 2020 году продолжила проверку масштабного проекта благоустройства </w:t>
      </w:r>
      <w:proofErr w:type="spellStart"/>
      <w:r w:rsidRPr="00F67FC1">
        <w:rPr>
          <w:sz w:val="24"/>
          <w:szCs w:val="24"/>
        </w:rPr>
        <w:t>Акуловского</w:t>
      </w:r>
      <w:proofErr w:type="spellEnd"/>
      <w:r w:rsidRPr="00F67FC1">
        <w:rPr>
          <w:sz w:val="24"/>
          <w:szCs w:val="24"/>
        </w:rPr>
        <w:t xml:space="preserve"> водоканала, который вошёл в программу экономического развития "Точки роста". 01 января общественники провели мониторинг прокладки линий наружного освещения по реализации программы "Светлый город" вдоль </w:t>
      </w:r>
      <w:proofErr w:type="spellStart"/>
      <w:r w:rsidRPr="00F67FC1">
        <w:rPr>
          <w:sz w:val="24"/>
          <w:szCs w:val="24"/>
        </w:rPr>
        <w:t>Акуловского</w:t>
      </w:r>
      <w:proofErr w:type="spellEnd"/>
      <w:r w:rsidRPr="00F67FC1">
        <w:rPr>
          <w:sz w:val="24"/>
          <w:szCs w:val="24"/>
        </w:rPr>
        <w:t xml:space="preserve"> водоканала от </w:t>
      </w:r>
      <w:proofErr w:type="spellStart"/>
      <w:r w:rsidRPr="00F67FC1">
        <w:rPr>
          <w:sz w:val="24"/>
          <w:szCs w:val="24"/>
        </w:rPr>
        <w:t>ул.Калининградская</w:t>
      </w:r>
      <w:proofErr w:type="spellEnd"/>
      <w:r w:rsidRPr="00F67FC1">
        <w:rPr>
          <w:sz w:val="24"/>
          <w:szCs w:val="24"/>
        </w:rPr>
        <w:t xml:space="preserve"> до </w:t>
      </w:r>
      <w:proofErr w:type="spellStart"/>
      <w:r w:rsidRPr="00F67FC1">
        <w:rPr>
          <w:sz w:val="24"/>
          <w:szCs w:val="24"/>
        </w:rPr>
        <w:t>пр.Королева</w:t>
      </w:r>
      <w:proofErr w:type="spellEnd"/>
      <w:r w:rsidRPr="00F67FC1">
        <w:rPr>
          <w:sz w:val="24"/>
          <w:szCs w:val="24"/>
        </w:rPr>
        <w:t xml:space="preserve">, далее вдоль Комитетского леса до </w:t>
      </w:r>
      <w:proofErr w:type="spellStart"/>
      <w:r w:rsidRPr="00F67FC1">
        <w:rPr>
          <w:sz w:val="24"/>
          <w:szCs w:val="24"/>
        </w:rPr>
        <w:t>ул.Болшевское</w:t>
      </w:r>
      <w:proofErr w:type="spellEnd"/>
      <w:r w:rsidRPr="00F67FC1">
        <w:rPr>
          <w:sz w:val="24"/>
          <w:szCs w:val="24"/>
        </w:rPr>
        <w:t xml:space="preserve"> шоссе и от поворота ул. Новая через Верхний Комитетский лес до </w:t>
      </w:r>
      <w:proofErr w:type="spellStart"/>
      <w:r w:rsidRPr="00F67FC1">
        <w:rPr>
          <w:sz w:val="24"/>
          <w:szCs w:val="24"/>
        </w:rPr>
        <w:t>ул.Тихонравова</w:t>
      </w:r>
      <w:proofErr w:type="spellEnd"/>
      <w:r w:rsidRPr="00F67FC1">
        <w:rPr>
          <w:sz w:val="24"/>
          <w:szCs w:val="24"/>
        </w:rPr>
        <w:t>.</w:t>
      </w:r>
    </w:p>
    <w:p w:rsidR="00DA0DEE" w:rsidRDefault="00F67FC1" w:rsidP="00F67FC1">
      <w:pPr>
        <w:ind w:firstLine="709"/>
        <w:jc w:val="both"/>
        <w:rPr>
          <w:sz w:val="24"/>
          <w:szCs w:val="24"/>
        </w:rPr>
      </w:pPr>
      <w:r w:rsidRPr="00F67FC1">
        <w:rPr>
          <w:sz w:val="24"/>
          <w:szCs w:val="24"/>
        </w:rPr>
        <w:t xml:space="preserve">Проверка показала: в настоящее время работы по установке системы наружного освещения по названных улицам завершены. Работы выполнялись в соответствии с действующим законодательством, нормами и правилами, в соответствии с техническим заданием - замечаний нет. На этих территориях в вечернее время стало спокойнее и приятнее гулять взрослым и детям. </w:t>
      </w:r>
    </w:p>
    <w:p w:rsidR="000E52D3" w:rsidRPr="00F67FC1" w:rsidRDefault="00F67FC1" w:rsidP="00F67FC1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67FC1">
        <w:rPr>
          <w:sz w:val="24"/>
          <w:szCs w:val="24"/>
        </w:rPr>
        <w:t>По данным проверки составлен АКТ. Проверки программы продолжатся.</w:t>
      </w:r>
    </w:p>
    <w:p w:rsidR="000E52D3" w:rsidRPr="00C9251E" w:rsidRDefault="000E52D3" w:rsidP="000E52D3">
      <w:pPr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E52D3" w:rsidRPr="00C9251E" w:rsidTr="00DA564F">
        <w:tc>
          <w:tcPr>
            <w:tcW w:w="4926" w:type="dxa"/>
          </w:tcPr>
          <w:p w:rsidR="000E52D3" w:rsidRPr="00C9251E" w:rsidRDefault="00E67EFD" w:rsidP="00DA56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0E52D3" w:rsidRPr="00C9251E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ь</w:t>
            </w:r>
            <w:r w:rsidR="000E52D3" w:rsidRPr="00C9251E">
              <w:rPr>
                <w:b/>
                <w:sz w:val="24"/>
                <w:szCs w:val="24"/>
              </w:rPr>
              <w:t xml:space="preserve"> комиссии</w:t>
            </w:r>
            <w:r w:rsidR="000E52D3" w:rsidRPr="00C9251E">
              <w:rPr>
                <w:sz w:val="24"/>
                <w:szCs w:val="24"/>
              </w:rPr>
              <w:t xml:space="preserve"> «п</w:t>
            </w:r>
            <w:r w:rsidR="000E52D3" w:rsidRPr="00C9251E">
              <w:rPr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0E52D3" w:rsidRPr="00C9251E">
              <w:rPr>
                <w:sz w:val="24"/>
                <w:szCs w:val="24"/>
                <w:shd w:val="clear" w:color="auto" w:fill="FFFFFF"/>
              </w:rPr>
              <w:t>г.о.Королев</w:t>
            </w:r>
            <w:proofErr w:type="spellEnd"/>
          </w:p>
        </w:tc>
        <w:tc>
          <w:tcPr>
            <w:tcW w:w="4927" w:type="dxa"/>
          </w:tcPr>
          <w:p w:rsidR="000E52D3" w:rsidRPr="00C9251E" w:rsidRDefault="000E52D3" w:rsidP="00DA564F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  <w:p w:rsidR="000E52D3" w:rsidRPr="00C9251E" w:rsidRDefault="000E52D3" w:rsidP="00DA564F">
            <w:pPr>
              <w:jc w:val="right"/>
              <w:rPr>
                <w:sz w:val="24"/>
                <w:szCs w:val="24"/>
              </w:rPr>
            </w:pPr>
            <w:r w:rsidRPr="00C9251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4901EBA" wp14:editId="77F77718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-79375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251E">
              <w:rPr>
                <w:sz w:val="24"/>
                <w:szCs w:val="24"/>
                <w:shd w:val="clear" w:color="auto" w:fill="FFFFFF"/>
              </w:rPr>
              <w:t xml:space="preserve">М.Н. Белозерова  </w:t>
            </w:r>
          </w:p>
        </w:tc>
      </w:tr>
    </w:tbl>
    <w:p w:rsidR="000E52D3" w:rsidRDefault="000E52D3" w:rsidP="005533D0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p w:rsidR="005533D0" w:rsidRDefault="00453ED1" w:rsidP="00453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53ED1" w:rsidRDefault="00453ED1" w:rsidP="00453ED1">
      <w:pPr>
        <w:jc w:val="both"/>
        <w:rPr>
          <w:sz w:val="24"/>
          <w:szCs w:val="24"/>
        </w:rPr>
      </w:pPr>
    </w:p>
    <w:p w:rsidR="000E52D3" w:rsidRDefault="00453ED1" w:rsidP="00453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E52D3" w:rsidRDefault="000E52D3" w:rsidP="00453ED1">
      <w:pPr>
        <w:jc w:val="both"/>
        <w:rPr>
          <w:sz w:val="24"/>
          <w:szCs w:val="24"/>
        </w:rPr>
      </w:pPr>
    </w:p>
    <w:p w:rsidR="000E52D3" w:rsidRDefault="000E52D3" w:rsidP="00453ED1">
      <w:pPr>
        <w:jc w:val="both"/>
        <w:rPr>
          <w:sz w:val="24"/>
          <w:szCs w:val="24"/>
        </w:rPr>
      </w:pPr>
    </w:p>
    <w:p w:rsidR="000E52D3" w:rsidRDefault="00F67FC1" w:rsidP="00453ED1">
      <w:pPr>
        <w:jc w:val="both"/>
        <w:rPr>
          <w:sz w:val="24"/>
          <w:szCs w:val="24"/>
        </w:rPr>
      </w:pPr>
      <w:r w:rsidRPr="00F67FC1">
        <w:rPr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2" name="Рисунок 2" descr="C:\Users\admindl\Downloads\WhatsApp Image 2020-01-01 at 20.3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1-01 at 20.31.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2D3">
        <w:rPr>
          <w:sz w:val="24"/>
          <w:szCs w:val="24"/>
        </w:rPr>
        <w:t xml:space="preserve">   </w:t>
      </w:r>
      <w:r w:rsidRPr="00F67FC1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3" name="Рисунок 3" descr="C:\Users\admindl\Downloads\WhatsApp Image 2020-01-01 at 20.31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1-01 at 20.31.1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C9" w:rsidRDefault="00FC16C9" w:rsidP="00453ED1">
      <w:pPr>
        <w:jc w:val="both"/>
        <w:rPr>
          <w:sz w:val="24"/>
          <w:szCs w:val="24"/>
        </w:rPr>
      </w:pPr>
    </w:p>
    <w:p w:rsidR="00FC16C9" w:rsidRDefault="00F67FC1" w:rsidP="00453ED1">
      <w:pPr>
        <w:jc w:val="both"/>
        <w:rPr>
          <w:sz w:val="24"/>
          <w:szCs w:val="24"/>
        </w:rPr>
      </w:pPr>
      <w:r w:rsidRPr="00F67FC1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5" name="Рисунок 5" descr="C:\Users\admindl\Downloads\WhatsApp Image 2020-01-01 at 20.31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1-01 at 20.31.16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6C9">
        <w:rPr>
          <w:sz w:val="24"/>
          <w:szCs w:val="24"/>
        </w:rPr>
        <w:t xml:space="preserve">   </w:t>
      </w:r>
      <w:r w:rsidRPr="00F67FC1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6" name="Рисунок 6" descr="C:\Users\admindl\Downloads\WhatsApp Image 2020-01-01 at 20.31.1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1-01 at 20.31.16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C9" w:rsidRDefault="00FC16C9" w:rsidP="00453ED1">
      <w:pPr>
        <w:jc w:val="both"/>
        <w:rPr>
          <w:sz w:val="24"/>
          <w:szCs w:val="24"/>
        </w:rPr>
      </w:pPr>
    </w:p>
    <w:p w:rsidR="00F67FC1" w:rsidRDefault="00F67FC1" w:rsidP="00453ED1">
      <w:pPr>
        <w:jc w:val="both"/>
        <w:rPr>
          <w:sz w:val="24"/>
          <w:szCs w:val="24"/>
        </w:rPr>
      </w:pPr>
      <w:r w:rsidRPr="00F67FC1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7" name="Рисунок 7" descr="C:\Users\admindl\Downloads\WhatsApp Image 2020-01-01 at 20.31.1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1-01 at 20.31.16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F67FC1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8" name="Рисунок 8" descr="C:\Users\admindl\Downloads\WhatsApp Image 2020-01-01 at 20.31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1-01 at 20.31.1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C9" w:rsidRDefault="00FC16C9" w:rsidP="00FC16C9">
      <w:pPr>
        <w:jc w:val="center"/>
        <w:rPr>
          <w:sz w:val="24"/>
          <w:szCs w:val="24"/>
        </w:rPr>
      </w:pPr>
    </w:p>
    <w:p w:rsidR="00F67FC1" w:rsidRDefault="00F67FC1" w:rsidP="00F67FC1">
      <w:pPr>
        <w:rPr>
          <w:sz w:val="24"/>
          <w:szCs w:val="24"/>
        </w:rPr>
      </w:pPr>
      <w:r w:rsidRPr="00F67FC1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1" name="Рисунок 11" descr="C:\Users\admindl\Downloads\WhatsApp Image 2020-01-01 at 20.31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20-01-01 at 20.31.1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F67FC1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4" name="Рисунок 14" descr="C:\Users\admindl\Downloads\WhatsApp Image 2020-01-01 at 20.3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20-01-01 at 20.39.5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FC1" w:rsidSect="002350B9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BF3"/>
    <w:multiLevelType w:val="hybridMultilevel"/>
    <w:tmpl w:val="44F035E8"/>
    <w:lvl w:ilvl="0" w:tplc="F7C602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D0"/>
    <w:rsid w:val="00021081"/>
    <w:rsid w:val="000A2A14"/>
    <w:rsid w:val="000D21BC"/>
    <w:rsid w:val="000E52D3"/>
    <w:rsid w:val="00100CC5"/>
    <w:rsid w:val="00126284"/>
    <w:rsid w:val="00163CF5"/>
    <w:rsid w:val="00173CD2"/>
    <w:rsid w:val="001812C8"/>
    <w:rsid w:val="001A3B69"/>
    <w:rsid w:val="001C2E69"/>
    <w:rsid w:val="002350B9"/>
    <w:rsid w:val="00261F9F"/>
    <w:rsid w:val="00275D69"/>
    <w:rsid w:val="0029231D"/>
    <w:rsid w:val="00295648"/>
    <w:rsid w:val="002A414E"/>
    <w:rsid w:val="002B3BFC"/>
    <w:rsid w:val="002D4E57"/>
    <w:rsid w:val="002D7A6D"/>
    <w:rsid w:val="00326320"/>
    <w:rsid w:val="003B3CE0"/>
    <w:rsid w:val="00433594"/>
    <w:rsid w:val="00453ED1"/>
    <w:rsid w:val="00491292"/>
    <w:rsid w:val="004D1821"/>
    <w:rsid w:val="004E1E29"/>
    <w:rsid w:val="00501658"/>
    <w:rsid w:val="005225DF"/>
    <w:rsid w:val="005533D0"/>
    <w:rsid w:val="00582407"/>
    <w:rsid w:val="00650DB2"/>
    <w:rsid w:val="006936AD"/>
    <w:rsid w:val="007148D7"/>
    <w:rsid w:val="00737CC0"/>
    <w:rsid w:val="00787C75"/>
    <w:rsid w:val="007B0102"/>
    <w:rsid w:val="007D09F6"/>
    <w:rsid w:val="008130DC"/>
    <w:rsid w:val="00830AF5"/>
    <w:rsid w:val="00850868"/>
    <w:rsid w:val="008624B9"/>
    <w:rsid w:val="008E7DFC"/>
    <w:rsid w:val="009168D1"/>
    <w:rsid w:val="00952713"/>
    <w:rsid w:val="00961EB5"/>
    <w:rsid w:val="00A0543C"/>
    <w:rsid w:val="00AB1D0A"/>
    <w:rsid w:val="00AC09D7"/>
    <w:rsid w:val="00AE0FE7"/>
    <w:rsid w:val="00AF7786"/>
    <w:rsid w:val="00B12079"/>
    <w:rsid w:val="00B657DC"/>
    <w:rsid w:val="00B706AF"/>
    <w:rsid w:val="00B8639C"/>
    <w:rsid w:val="00C001A5"/>
    <w:rsid w:val="00C0594E"/>
    <w:rsid w:val="00C11E0A"/>
    <w:rsid w:val="00C62A60"/>
    <w:rsid w:val="00D24E21"/>
    <w:rsid w:val="00D87FEE"/>
    <w:rsid w:val="00DA0DEE"/>
    <w:rsid w:val="00DA1A1A"/>
    <w:rsid w:val="00E42840"/>
    <w:rsid w:val="00E52744"/>
    <w:rsid w:val="00E67EFD"/>
    <w:rsid w:val="00EA6116"/>
    <w:rsid w:val="00EC5811"/>
    <w:rsid w:val="00ED0822"/>
    <w:rsid w:val="00EF4EC8"/>
    <w:rsid w:val="00F23C96"/>
    <w:rsid w:val="00F67FC1"/>
    <w:rsid w:val="00FB4A43"/>
    <w:rsid w:val="00FC16C9"/>
    <w:rsid w:val="00FE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F2C1"/>
  <w15:docId w15:val="{1132BC5F-E429-4456-B32C-FE0C730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533D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33D0"/>
    <w:pPr>
      <w:ind w:left="720"/>
      <w:contextualSpacing/>
    </w:pPr>
  </w:style>
  <w:style w:type="table" w:styleId="a4">
    <w:name w:val="Table Grid"/>
    <w:basedOn w:val="a1"/>
    <w:uiPriority w:val="59"/>
    <w:rsid w:val="0055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4</cp:revision>
  <cp:lastPrinted>2020-01-09T06:42:00Z</cp:lastPrinted>
  <dcterms:created xsi:type="dcterms:W3CDTF">2020-01-09T06:42:00Z</dcterms:created>
  <dcterms:modified xsi:type="dcterms:W3CDTF">2020-01-09T06:43:00Z</dcterms:modified>
</cp:coreProperties>
</file>