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1E38A44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E1D39">
        <w:rPr>
          <w:rFonts w:ascii="Times New Roman" w:hAnsi="Times New Roman" w:cs="Times New Roman"/>
          <w:sz w:val="24"/>
          <w:szCs w:val="24"/>
        </w:rPr>
        <w:t>0</w:t>
      </w:r>
      <w:r w:rsidR="00BC0B1A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303D071F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3374B7" w:rsidRPr="003374B7">
        <w:rPr>
          <w:rFonts w:ascii="Times New Roman" w:hAnsi="Times New Roman" w:cs="Times New Roman"/>
          <w:u w:val="single"/>
        </w:rPr>
        <w:t>ул. Маяковского, д.18.</w:t>
      </w:r>
      <w:r w:rsidR="00DC04CE"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02735CCF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3374B7" w:rsidRPr="003374B7">
        <w:rPr>
          <w:rFonts w:ascii="Times New Roman" w:hAnsi="Times New Roman" w:cs="Times New Roman"/>
          <w:b/>
          <w:bCs/>
          <w:u w:val="single"/>
        </w:rPr>
        <w:t>ул. Маяковского, д.18.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1D24DECC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64E415CA" w:rsidR="005B2F70" w:rsidRPr="00243CB4" w:rsidRDefault="00BC0B1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4FB2E9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433819CC" w:rsidR="005B2F70" w:rsidRPr="00B463C9" w:rsidRDefault="00AE1D3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6C8EA7E5" w:rsidR="005B2F70" w:rsidRPr="00243CB4" w:rsidRDefault="002B734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37CBDB0D" w:rsidR="005B2F70" w:rsidRPr="00820653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613FEDB2" w:rsidR="005B2F70" w:rsidRPr="005B2F70" w:rsidRDefault="002B7341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820653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12AB8C91" w:rsidR="005B2F70" w:rsidRPr="00243CB4" w:rsidRDefault="0082065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1595205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2A83E79E" w:rsidR="005B2F70" w:rsidRPr="00B463C9" w:rsidRDefault="00BC0B1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A3C4A13" w:rsidR="005B2F70" w:rsidRPr="00820653" w:rsidRDefault="00820653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1553" w:type="dxa"/>
          </w:tcPr>
          <w:p w14:paraId="6CE6DA51" w14:textId="55F2ABF8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64EF792" w:rsidR="005B2F70" w:rsidRPr="00820653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3" w:type="dxa"/>
          </w:tcPr>
          <w:p w14:paraId="05FD66CD" w14:textId="229F5A11" w:rsidR="005B2F70" w:rsidRPr="00026C02" w:rsidRDefault="002B734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474A8D" w14:textId="77777777" w:rsidR="003374B7" w:rsidRPr="003374B7" w:rsidRDefault="003374B7" w:rsidP="003374B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374B7">
        <w:rPr>
          <w:rFonts w:ascii="Times New Roman" w:hAnsi="Times New Roman" w:cs="Times New Roman"/>
          <w:sz w:val="24"/>
          <w:szCs w:val="24"/>
        </w:rPr>
        <w:t xml:space="preserve">Продолжаем контролировать соблюдение графика вывоза мусора и содержание контейнерных площадок (КП) в новогодние каникулы. </w:t>
      </w:r>
    </w:p>
    <w:p w14:paraId="2503CC60" w14:textId="77777777" w:rsidR="003374B7" w:rsidRPr="003374B7" w:rsidRDefault="003374B7" w:rsidP="003374B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374B7">
        <w:rPr>
          <w:rFonts w:ascii="Times New Roman" w:hAnsi="Times New Roman" w:cs="Times New Roman"/>
          <w:sz w:val="24"/>
          <w:szCs w:val="24"/>
        </w:rPr>
        <w:t>08 января мобильная группа муниципальной Общественной палаты проверила состояние КП по адресу ул. Маяковского, д.18.</w:t>
      </w:r>
    </w:p>
    <w:p w14:paraId="1DC4354B" w14:textId="77777777" w:rsidR="003374B7" w:rsidRPr="003374B7" w:rsidRDefault="003374B7" w:rsidP="003374B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374B7">
        <w:rPr>
          <w:rFonts w:ascii="Times New Roman" w:hAnsi="Times New Roman" w:cs="Times New Roman"/>
          <w:sz w:val="24"/>
          <w:szCs w:val="24"/>
        </w:rPr>
        <w:t xml:space="preserve">Контрольные мероприятия показали: КП соответствует требованиям действующего законодательства. </w:t>
      </w:r>
    </w:p>
    <w:p w14:paraId="0B3D4B47" w14:textId="77777777" w:rsidR="003374B7" w:rsidRPr="003374B7" w:rsidRDefault="003374B7" w:rsidP="003374B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374B7">
        <w:rPr>
          <w:rFonts w:ascii="Times New Roman" w:hAnsi="Times New Roman" w:cs="Times New Roman"/>
          <w:sz w:val="24"/>
          <w:szCs w:val="24"/>
        </w:rPr>
        <w:t>Есть замечания:</w:t>
      </w:r>
    </w:p>
    <w:p w14:paraId="497D8BC7" w14:textId="77777777" w:rsidR="003374B7" w:rsidRPr="003374B7" w:rsidRDefault="003374B7" w:rsidP="003374B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374B7">
        <w:rPr>
          <w:rFonts w:ascii="Times New Roman" w:hAnsi="Times New Roman" w:cs="Times New Roman"/>
          <w:sz w:val="24"/>
          <w:szCs w:val="24"/>
        </w:rPr>
        <w:t>- подходы к КП и территория площадки не очищены от снега;</w:t>
      </w:r>
    </w:p>
    <w:p w14:paraId="706838D7" w14:textId="77777777" w:rsidR="003374B7" w:rsidRPr="003374B7" w:rsidRDefault="003374B7" w:rsidP="003374B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374B7">
        <w:rPr>
          <w:rFonts w:ascii="Times New Roman" w:hAnsi="Times New Roman" w:cs="Times New Roman"/>
          <w:sz w:val="24"/>
          <w:szCs w:val="24"/>
        </w:rPr>
        <w:t>- синий сетчатый контейнер и бункер под КГМ переполнены;</w:t>
      </w:r>
    </w:p>
    <w:p w14:paraId="6959915B" w14:textId="77777777" w:rsidR="003374B7" w:rsidRPr="003374B7" w:rsidRDefault="003374B7" w:rsidP="003374B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374B7">
        <w:rPr>
          <w:rFonts w:ascii="Times New Roman" w:hAnsi="Times New Roman" w:cs="Times New Roman"/>
          <w:sz w:val="24"/>
          <w:szCs w:val="24"/>
        </w:rPr>
        <w:t>- на площадке КП и на территории, примыкающей к КП, начинают образовываться навалы КГМ:</w:t>
      </w:r>
    </w:p>
    <w:p w14:paraId="2C2A36A3" w14:textId="77777777" w:rsidR="003374B7" w:rsidRPr="003374B7" w:rsidRDefault="003374B7" w:rsidP="003374B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374B7">
        <w:rPr>
          <w:rFonts w:ascii="Times New Roman" w:hAnsi="Times New Roman" w:cs="Times New Roman"/>
          <w:sz w:val="24"/>
          <w:szCs w:val="24"/>
        </w:rPr>
        <w:t>- нет графика вывоза мусора.</w:t>
      </w:r>
    </w:p>
    <w:p w14:paraId="72A7EF5C" w14:textId="6A7ED83D" w:rsidR="003374B7" w:rsidRDefault="003374B7" w:rsidP="003374B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374B7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Сергиево- Посадского регионального оператора и ООО «ЖЭК № 3 «ТЕХКОМСЕРВИС» для устранения замечаний.</w:t>
      </w:r>
    </w:p>
    <w:p w14:paraId="1751ABAF" w14:textId="333425D4" w:rsidR="003374B7" w:rsidRDefault="003374B7" w:rsidP="003374B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29BF3E7" w14:textId="77777777" w:rsidR="003374B7" w:rsidRPr="00C1388E" w:rsidRDefault="003374B7" w:rsidP="003374B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1C0AD7F0" w:rsidR="00F15F87" w:rsidRDefault="002B7341">
      <w:pPr>
        <w:rPr>
          <w:rFonts w:ascii="Times New Roman" w:hAnsi="Times New Roman" w:cs="Times New Roman"/>
          <w:sz w:val="24"/>
          <w:szCs w:val="24"/>
        </w:rPr>
      </w:pPr>
      <w:r w:rsidRPr="002B7341">
        <w:lastRenderedPageBreak/>
        <w:drawing>
          <wp:inline distT="0" distB="0" distL="0" distR="0" wp14:anchorId="7DBB5F12" wp14:editId="26933D3C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  <w:r w:rsidRPr="002B7341">
        <w:drawing>
          <wp:inline distT="0" distB="0" distL="0" distR="0" wp14:anchorId="670AC18A" wp14:editId="21116B89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B26A" w14:textId="77777777" w:rsidR="002B7341" w:rsidRDefault="002B7341" w:rsidP="002B7341">
      <w:pPr>
        <w:jc w:val="center"/>
        <w:rPr>
          <w:rFonts w:ascii="Times New Roman" w:hAnsi="Times New Roman" w:cs="Times New Roman"/>
          <w:sz w:val="24"/>
          <w:szCs w:val="24"/>
        </w:rPr>
      </w:pPr>
      <w:r w:rsidRPr="002B7341">
        <w:drawing>
          <wp:inline distT="0" distB="0" distL="0" distR="0" wp14:anchorId="4CDD3971" wp14:editId="63BF5C6D">
            <wp:extent cx="2880000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105D" w14:textId="4DC7581D" w:rsidR="00AE1D39" w:rsidRPr="00B463C9" w:rsidRDefault="002B7341" w:rsidP="002B7341">
      <w:pPr>
        <w:jc w:val="center"/>
        <w:rPr>
          <w:rFonts w:ascii="Times New Roman" w:hAnsi="Times New Roman" w:cs="Times New Roman"/>
          <w:sz w:val="24"/>
          <w:szCs w:val="24"/>
        </w:rPr>
      </w:pPr>
      <w:r w:rsidRPr="002B7341">
        <w:drawing>
          <wp:inline distT="0" distB="0" distL="0" distR="0" wp14:anchorId="665057D1" wp14:editId="49DF22CB">
            <wp:extent cx="6119495" cy="458978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D39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0653"/>
    <w:rsid w:val="008225F9"/>
    <w:rsid w:val="00836562"/>
    <w:rsid w:val="00860A6B"/>
    <w:rsid w:val="00865251"/>
    <w:rsid w:val="008B3681"/>
    <w:rsid w:val="008C4C6B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AE1D39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C0B1A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3</cp:revision>
  <cp:lastPrinted>2019-05-27T09:53:00Z</cp:lastPrinted>
  <dcterms:created xsi:type="dcterms:W3CDTF">2021-01-09T11:17:00Z</dcterms:created>
  <dcterms:modified xsi:type="dcterms:W3CDTF">2021-01-09T11:19:00Z</dcterms:modified>
</cp:coreProperties>
</file>